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27" w:rsidRPr="00230127" w:rsidRDefault="00230127" w:rsidP="00230127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016-1-PL01-KA202-026592</w:t>
      </w:r>
    </w:p>
    <w:p w:rsidR="00230127" w:rsidRPr="00230127" w:rsidRDefault="00230127" w:rsidP="00230127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İş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Tabanlı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Öğrenmenin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Mesleki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Eğitim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Üçgeni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Aracılığıyla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Geliştirilmesi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</w:p>
    <w:p w:rsidR="00230127" w:rsidRPr="00230127" w:rsidRDefault="00230127" w:rsidP="00230127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36"/>
          <w:szCs w:val="36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36"/>
          <w:szCs w:val="36"/>
          <w:lang w:val="en-US"/>
        </w:rPr>
        <w:t>VETriangle</w:t>
      </w:r>
      <w:proofErr w:type="spellEnd"/>
    </w:p>
    <w:p w:rsidR="00230127" w:rsidRPr="00230127" w:rsidRDefault="00230127" w:rsidP="00230127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32"/>
          <w:szCs w:val="32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Fikri</w:t>
      </w:r>
      <w:proofErr w:type="spellEnd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Çıktı</w:t>
      </w:r>
      <w:proofErr w:type="spellEnd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cs="Ubuntu Light"/>
          <w:b/>
          <w:bCs/>
          <w:color w:val="000000"/>
          <w:sz w:val="32"/>
          <w:szCs w:val="32"/>
          <w:lang w:val="en-US"/>
        </w:rPr>
        <w:t>3</w:t>
      </w:r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-Özet</w:t>
      </w:r>
    </w:p>
    <w:p w:rsidR="00230127" w:rsidRPr="00230127" w:rsidRDefault="00230127" w:rsidP="00230127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r>
        <w:rPr>
          <w:rFonts w:cs="Ubuntu Light"/>
          <w:b/>
          <w:bCs/>
          <w:color w:val="000000"/>
          <w:sz w:val="28"/>
          <w:szCs w:val="28"/>
          <w:lang w:val="en-US"/>
        </w:rPr>
        <w:t>EL KİTABI</w:t>
      </w:r>
    </w:p>
    <w:p w:rsidR="00230127" w:rsidRPr="00230127" w:rsidRDefault="00230127" w:rsidP="00230127">
      <w:pPr>
        <w:rPr>
          <w:rFonts w:cs="Arial"/>
          <w:szCs w:val="24"/>
          <w:lang w:val="en-US"/>
        </w:rPr>
      </w:pPr>
    </w:p>
    <w:p w:rsidR="00F971F2" w:rsidRDefault="00F971F2" w:rsidP="009A3B76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VETriangle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projesinin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üçüncü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fikri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çıktısı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didaktik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el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kitabıdır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ortak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ülkelerde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kullanılan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yöntemlerini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içerir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Çıktı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teorik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içerikleri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birleştiren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yöntemlerini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yöntemlerin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uygulanabilmesi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kullanıla</w:t>
      </w:r>
      <w:r>
        <w:rPr>
          <w:rFonts w:asciiTheme="minorHAnsi" w:hAnsiTheme="minorHAnsi"/>
          <w:sz w:val="22"/>
          <w:szCs w:val="22"/>
          <w:lang w:val="en-US"/>
        </w:rPr>
        <w:t>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>.</w:t>
      </w:r>
    </w:p>
    <w:p w:rsidR="00F971F2" w:rsidRDefault="00F971F2" w:rsidP="009A3B76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Çıktı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yöntemlerin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nasıl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birleştirileceği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bu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yöntemlerle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hangi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yetkinli</w:t>
      </w:r>
      <w:r w:rsidR="00EC5026">
        <w:rPr>
          <w:rFonts w:asciiTheme="minorHAnsi" w:hAnsiTheme="minorHAnsi"/>
          <w:sz w:val="22"/>
          <w:szCs w:val="22"/>
          <w:lang w:val="en-US"/>
        </w:rPr>
        <w:t>k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becerilerin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geliştirildiğine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dair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ek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örnekler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>.</w:t>
      </w:r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Yöntemler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her zaman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belirli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bağlamla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C5026">
        <w:rPr>
          <w:rFonts w:asciiTheme="minorHAnsi" w:hAnsiTheme="minorHAnsi"/>
          <w:sz w:val="22"/>
          <w:szCs w:val="22"/>
          <w:lang w:val="en-US"/>
        </w:rPr>
        <w:t>ilişkili</w:t>
      </w:r>
      <w:proofErr w:type="spellEnd"/>
      <w:r w:rsid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olsa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da,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onları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diğer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bağlamlarına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sistemlerine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uydurmak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971F2">
        <w:rPr>
          <w:rFonts w:asciiTheme="minorHAnsi" w:hAnsiTheme="minorHAnsi"/>
          <w:sz w:val="22"/>
          <w:szCs w:val="22"/>
          <w:lang w:val="en-US"/>
        </w:rPr>
        <w:t>mümkündür</w:t>
      </w:r>
      <w:proofErr w:type="spellEnd"/>
      <w:r w:rsidRPr="00F971F2">
        <w:rPr>
          <w:rFonts w:asciiTheme="minorHAnsi" w:hAnsiTheme="minorHAnsi"/>
          <w:sz w:val="22"/>
          <w:szCs w:val="22"/>
          <w:lang w:val="en-US"/>
        </w:rPr>
        <w:t>.</w:t>
      </w:r>
    </w:p>
    <w:p w:rsidR="00EC5026" w:rsidRPr="00EC5026" w:rsidRDefault="00EC5026" w:rsidP="00EC5026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Çıktının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amacı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eğitici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eğitmenlere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yenilikçi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yeni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fikir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ilham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kaynağı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sağlamaktır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Üçüncü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fikri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çıktı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</w:t>
      </w:r>
      <w:r>
        <w:rPr>
          <w:rFonts w:asciiTheme="minorHAnsi" w:hAnsiTheme="minorHAnsi"/>
          <w:sz w:val="22"/>
          <w:szCs w:val="22"/>
          <w:lang w:val="en-US"/>
        </w:rPr>
        <w:t>ici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eğitmenlere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tabanlı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bağlamında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bunları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birleştirmek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fikir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örnekleri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sunar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Eğiticilerin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rolü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üzerine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odaklanır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yöntemlerin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uygulanması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kılavuz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da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işlev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C5026">
        <w:rPr>
          <w:rFonts w:asciiTheme="minorHAnsi" w:hAnsiTheme="minorHAnsi"/>
          <w:sz w:val="22"/>
          <w:szCs w:val="22"/>
          <w:lang w:val="en-US"/>
        </w:rPr>
        <w:t>görebilir</w:t>
      </w:r>
      <w:proofErr w:type="spellEnd"/>
      <w:r w:rsidRPr="00EC5026">
        <w:rPr>
          <w:rFonts w:asciiTheme="minorHAnsi" w:hAnsiTheme="minorHAnsi"/>
          <w:sz w:val="22"/>
          <w:szCs w:val="22"/>
          <w:lang w:val="en-US"/>
        </w:rPr>
        <w:t>.</w:t>
      </w:r>
    </w:p>
    <w:p w:rsidR="00EC5026" w:rsidRPr="00F971F2" w:rsidRDefault="00EC5026" w:rsidP="00EC5026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Çıktıda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aşağıdaki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FA6B57" w:rsidRDefault="00FA6B57" w:rsidP="00FA6B57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4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adım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yöntemi</w:t>
      </w:r>
      <w:proofErr w:type="spellEnd"/>
      <w:r w:rsidR="00895AA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95AA8" w:rsidRPr="00895AA8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895AA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Eğitmen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rol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modeli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gibi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davranır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çırak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onun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eylemlerini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taklit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FA6B57">
        <w:rPr>
          <w:rFonts w:asciiTheme="minorHAnsi" w:hAnsiTheme="minorHAnsi"/>
          <w:sz w:val="22"/>
          <w:szCs w:val="22"/>
          <w:lang w:val="en-US"/>
        </w:rPr>
        <w:t>eder</w:t>
      </w:r>
      <w:proofErr w:type="spellEnd"/>
      <w:proofErr w:type="gramEnd"/>
      <w:r w:rsidRPr="00FA6B57">
        <w:rPr>
          <w:rFonts w:asciiTheme="minorHAnsi" w:hAnsiTheme="minorHAnsi"/>
          <w:sz w:val="22"/>
          <w:szCs w:val="22"/>
          <w:lang w:val="en-US"/>
        </w:rPr>
        <w:t xml:space="preserve">. Bu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yöntem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sonraki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çalışma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ortamında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günlük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ortaya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çıkan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temel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çalışma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süreçlerinin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uygundur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>.</w:t>
      </w:r>
    </w:p>
    <w:p w:rsidR="00FA6B57" w:rsidRDefault="00FA6B57" w:rsidP="00FA6B57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Yol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Gösterici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Metin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Metodu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95AA8" w:rsidRPr="00895AA8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895AA8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Yol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gösterici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metin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metodu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öğrenci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süreç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ola</w:t>
      </w:r>
      <w:r>
        <w:rPr>
          <w:rFonts w:asciiTheme="minorHAnsi" w:hAnsiTheme="minorHAnsi"/>
          <w:sz w:val="22"/>
          <w:szCs w:val="22"/>
          <w:lang w:val="en-US"/>
        </w:rPr>
        <w:t>rak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öğrenmeye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bireysel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yaklaşım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üzerine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odaklanmıştır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>.</w:t>
      </w:r>
    </w:p>
    <w:p w:rsidR="00FA6B57" w:rsidRDefault="00895AA8" w:rsidP="00FA6B57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A6B57">
        <w:rPr>
          <w:rFonts w:asciiTheme="minorHAnsi" w:hAnsiTheme="minorHAnsi"/>
          <w:sz w:val="22"/>
          <w:szCs w:val="22"/>
          <w:lang w:val="en-US"/>
        </w:rPr>
        <w:t>Ethazi</w:t>
      </w:r>
      <w:proofErr w:type="spellEnd"/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95AA8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Ethazi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disiplinlerarası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yaklaşımı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olup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öğrenc</w:t>
      </w:r>
      <w:r w:rsidR="00FA6B57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yüksek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düze</w:t>
      </w:r>
      <w:r w:rsidR="00FA6B57">
        <w:rPr>
          <w:rFonts w:asciiTheme="minorHAnsi" w:hAnsiTheme="minorHAnsi"/>
          <w:sz w:val="22"/>
          <w:szCs w:val="22"/>
          <w:lang w:val="en-US"/>
        </w:rPr>
        <w:t>yde</w:t>
      </w:r>
      <w:proofErr w:type="spellEnd"/>
      <w:r w:rsid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>
        <w:rPr>
          <w:rFonts w:asciiTheme="minorHAnsi" w:hAnsiTheme="minorHAnsi"/>
          <w:sz w:val="22"/>
          <w:szCs w:val="22"/>
          <w:lang w:val="en-US"/>
        </w:rPr>
        <w:t>bireysel</w:t>
      </w:r>
      <w:proofErr w:type="spellEnd"/>
      <w:r w:rsid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>
        <w:rPr>
          <w:rFonts w:asciiTheme="minorHAnsi" w:hAnsiTheme="minorHAnsi"/>
          <w:sz w:val="22"/>
          <w:szCs w:val="22"/>
          <w:lang w:val="en-US"/>
        </w:rPr>
        <w:t>süreç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planlama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içerir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Probleme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dayalı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yaklaşımları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veya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proje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A6B57" w:rsidRPr="00FA6B57">
        <w:rPr>
          <w:rFonts w:asciiTheme="minorHAnsi" w:hAnsiTheme="minorHAnsi"/>
          <w:sz w:val="22"/>
          <w:szCs w:val="22"/>
          <w:lang w:val="en-US"/>
        </w:rPr>
        <w:t>karşılaştırılabilir</w:t>
      </w:r>
      <w:proofErr w:type="spellEnd"/>
      <w:r w:rsidR="00FA6B57" w:rsidRPr="00FA6B57">
        <w:rPr>
          <w:rFonts w:asciiTheme="minorHAnsi" w:hAnsiTheme="minorHAnsi"/>
          <w:sz w:val="22"/>
          <w:szCs w:val="22"/>
          <w:lang w:val="en-US"/>
        </w:rPr>
        <w:t>.</w:t>
      </w:r>
    </w:p>
    <w:p w:rsidR="00895AA8" w:rsidRDefault="00FA6B57" w:rsidP="00473561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Simulasyon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 w:rsidRPr="00473561">
        <w:rPr>
          <w:rFonts w:asciiTheme="minorHAnsi" w:hAnsiTheme="minorHAnsi"/>
          <w:sz w:val="22"/>
          <w:szCs w:val="22"/>
          <w:lang w:val="en-US"/>
        </w:rPr>
        <w:t>Simülasyon</w:t>
      </w:r>
      <w:proofErr w:type="spellEnd"/>
      <w:r w:rsidR="00473561"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 w:rsidRPr="00473561">
        <w:rPr>
          <w:rFonts w:asciiTheme="minorHAnsi" w:hAnsiTheme="minorHAnsi"/>
          <w:sz w:val="22"/>
          <w:szCs w:val="22"/>
          <w:lang w:val="en-US"/>
        </w:rPr>
        <w:t>örneği</w:t>
      </w:r>
      <w:proofErr w:type="spellEnd"/>
      <w:r w:rsidR="00473561"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 w:rsidRPr="00473561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473561"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 w:rsidRPr="00473561">
        <w:rPr>
          <w:rFonts w:asciiTheme="minorHAnsi" w:hAnsiTheme="minorHAnsi"/>
          <w:sz w:val="22"/>
          <w:szCs w:val="22"/>
          <w:lang w:val="en-US"/>
        </w:rPr>
        <w:t>kaynak</w:t>
      </w:r>
      <w:proofErr w:type="spellEnd"/>
      <w:r w:rsidR="00473561"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>
        <w:rPr>
          <w:rFonts w:asciiTheme="minorHAnsi" w:hAnsiTheme="minorHAnsi"/>
          <w:sz w:val="22"/>
          <w:szCs w:val="22"/>
          <w:lang w:val="en-US"/>
        </w:rPr>
        <w:t>simülasyon</w:t>
      </w:r>
      <w:proofErr w:type="spellEnd"/>
      <w:r w:rsid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>
        <w:rPr>
          <w:rFonts w:asciiTheme="minorHAnsi" w:hAnsiTheme="minorHAnsi"/>
          <w:sz w:val="22"/>
          <w:szCs w:val="22"/>
          <w:lang w:val="en-US"/>
        </w:rPr>
        <w:t>örneğinde</w:t>
      </w:r>
      <w:proofErr w:type="spellEnd"/>
      <w:r w:rsid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>
        <w:rPr>
          <w:rFonts w:asciiTheme="minorHAnsi" w:hAnsiTheme="minorHAnsi"/>
          <w:sz w:val="22"/>
          <w:szCs w:val="22"/>
          <w:lang w:val="en-US"/>
        </w:rPr>
        <w:t>kullanılmaktadır</w:t>
      </w:r>
      <w:proofErr w:type="spellEnd"/>
      <w:r w:rsid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73561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473561">
        <w:rPr>
          <w:rFonts w:asciiTheme="minorHAnsi" w:hAnsiTheme="minorHAnsi"/>
          <w:sz w:val="22"/>
          <w:szCs w:val="22"/>
          <w:lang w:val="en-US"/>
        </w:rPr>
        <w:t xml:space="preserve"> robot </w:t>
      </w:r>
      <w:proofErr w:type="spellStart"/>
      <w:r w:rsidR="00473561">
        <w:rPr>
          <w:rFonts w:asciiTheme="minorHAnsi" w:hAnsiTheme="minorHAnsi"/>
          <w:sz w:val="22"/>
          <w:szCs w:val="22"/>
          <w:lang w:val="en-US"/>
        </w:rPr>
        <w:t>kullanmaktadır</w:t>
      </w:r>
      <w:proofErr w:type="spellEnd"/>
      <w:r w:rsidR="00473561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245253" w:rsidRDefault="00473561" w:rsidP="00377FC6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Dijital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Sınıf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örnek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derslerin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online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yayınlanmasını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Default="00473561" w:rsidP="00473561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lastRenderedPageBreak/>
        <w:t>Yüz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Yüze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Meslek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Erbabı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Meslek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Liseli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73561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yöntem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öğrencilerin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ilgisini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motivasyonunu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artıracak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örnekler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sunan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meslek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uzmanlarının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ziyaretlerini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73561"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 w:rsidRPr="00473561"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Default="00473561" w:rsidP="00377FC6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İşletmede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yap,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okulda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anlat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Firmalarda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staj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alan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öğrenciler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öğrendiklerini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okulda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diğer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arkadaşlarıyla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paylaşır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Default="00245253" w:rsidP="00A61E25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Kotobank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 w:rsidRPr="00A61E25">
        <w:rPr>
          <w:rFonts w:asciiTheme="minorHAnsi" w:hAnsiTheme="minorHAnsi"/>
          <w:sz w:val="22"/>
          <w:szCs w:val="22"/>
          <w:lang w:val="en-US"/>
        </w:rPr>
        <w:t>Öğrencilere</w:t>
      </w:r>
      <w:proofErr w:type="spellEnd"/>
      <w:r w:rsidR="00A61E25" w:rsidRP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paralarını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yönetmeyi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giderlerini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karşılamayı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 w:rsidRPr="00A61E25">
        <w:rPr>
          <w:rFonts w:asciiTheme="minorHAnsi" w:hAnsiTheme="minorHAnsi"/>
          <w:sz w:val="22"/>
          <w:szCs w:val="22"/>
          <w:lang w:val="en-US"/>
        </w:rPr>
        <w:t>öğreten</w:t>
      </w:r>
      <w:proofErr w:type="spellEnd"/>
      <w:r w:rsidR="00A61E25" w:rsidRPr="00A61E2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61E25">
        <w:rPr>
          <w:rFonts w:asciiTheme="minorHAnsi" w:hAnsiTheme="minorHAnsi"/>
          <w:sz w:val="22"/>
          <w:szCs w:val="22"/>
          <w:lang w:val="en-US"/>
        </w:rPr>
        <w:t xml:space="preserve">mini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kredi</w:t>
      </w:r>
      <w:proofErr w:type="spellEnd"/>
      <w:r w:rsidR="00A61E2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1E25">
        <w:rPr>
          <w:rFonts w:asciiTheme="minorHAnsi" w:hAnsiTheme="minorHAnsi"/>
          <w:sz w:val="22"/>
          <w:szCs w:val="22"/>
          <w:lang w:val="en-US"/>
        </w:rPr>
        <w:t>sistemi</w:t>
      </w:r>
      <w:proofErr w:type="spellEnd"/>
      <w:r w:rsidR="00A61E25" w:rsidRPr="00A61E25"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Default="00A61E25" w:rsidP="00377FC6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Sanaldan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Gerçeğe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3B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Tasarım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programları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3B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yazıcılar</w:t>
      </w:r>
      <w:proofErr w:type="spellEnd"/>
    </w:p>
    <w:p w:rsidR="00245253" w:rsidRDefault="00217302" w:rsidP="00217302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Sürekli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E0E28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17302">
        <w:rPr>
          <w:rFonts w:asciiTheme="minorHAnsi" w:hAnsiTheme="minorHAnsi"/>
          <w:sz w:val="22"/>
          <w:szCs w:val="22"/>
          <w:lang w:val="en-US"/>
        </w:rPr>
        <w:t xml:space="preserve">Web </w:t>
      </w:r>
      <w:proofErr w:type="spellStart"/>
      <w:r w:rsidRPr="00217302">
        <w:rPr>
          <w:rFonts w:asciiTheme="minorHAnsi" w:hAnsiTheme="minorHAnsi"/>
          <w:sz w:val="22"/>
          <w:szCs w:val="22"/>
          <w:lang w:val="en-US"/>
        </w:rPr>
        <w:t>tasarım</w:t>
      </w:r>
      <w:proofErr w:type="spellEnd"/>
      <w:r w:rsidRPr="002173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173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programlama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hakkında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video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dersler</w:t>
      </w:r>
      <w:proofErr w:type="spellEnd"/>
    </w:p>
    <w:p w:rsidR="00245253" w:rsidRDefault="006E0E28" w:rsidP="006E0E28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Interaktif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araba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motoru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</w:t>
      </w:r>
      <w:r w:rsidRPr="006E0E28">
        <w:rPr>
          <w:rFonts w:asciiTheme="minorHAnsi" w:hAnsiTheme="minorHAnsi"/>
          <w:sz w:val="22"/>
          <w:szCs w:val="22"/>
          <w:lang w:val="en-US"/>
        </w:rPr>
        <w:t>okunmatik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ekranlı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motor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parçaları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panosu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yardımıyla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</w:t>
      </w:r>
      <w:r w:rsidRPr="006E0E28">
        <w:rPr>
          <w:rFonts w:asciiTheme="minorHAnsi" w:hAnsiTheme="minorHAnsi"/>
          <w:sz w:val="22"/>
          <w:szCs w:val="22"/>
          <w:lang w:val="en-US"/>
        </w:rPr>
        <w:t>tomobil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motoru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parçalarının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isimleri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görevleri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motor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üzerindeki</w:t>
      </w:r>
      <w:proofErr w:type="spellEnd"/>
      <w:r w:rsidRPr="006E0E2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6E0E28">
        <w:rPr>
          <w:rFonts w:asciiTheme="minorHAnsi" w:hAnsiTheme="minorHAnsi"/>
          <w:sz w:val="22"/>
          <w:szCs w:val="22"/>
          <w:lang w:val="en-US"/>
        </w:rPr>
        <w:t>yerlerinin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kolayca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öğrenilmesini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sağlamak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Default="00332902" w:rsidP="00332902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Eğitimde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mobil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araçlar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kullanmak</w:t>
      </w:r>
      <w:proofErr w:type="spellEnd"/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45253" w:rsidRPr="00245253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Pr="00332902">
        <w:t xml:space="preserve"> </w:t>
      </w:r>
      <w:r w:rsidRPr="00332902">
        <w:rPr>
          <w:rFonts w:asciiTheme="minorHAnsi" w:hAnsiTheme="minorHAnsi"/>
          <w:sz w:val="22"/>
          <w:szCs w:val="22"/>
          <w:lang w:val="en-US"/>
        </w:rPr>
        <w:t xml:space="preserve">Mobil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cihazlar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içeriklerinin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geliştirilmesi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modifikasyonunu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içerir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proofErr w:type="gramStart"/>
      <w:r w:rsidRPr="00332902">
        <w:rPr>
          <w:rFonts w:asciiTheme="minorHAnsi" w:hAnsiTheme="minorHAnsi"/>
          <w:sz w:val="22"/>
          <w:szCs w:val="22"/>
          <w:lang w:val="en-US"/>
        </w:rPr>
        <w:t>örn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>.,</w:t>
      </w:r>
      <w:proofErr w:type="gram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Öğretici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videolar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>).</w:t>
      </w:r>
      <w:r w:rsidR="0024525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245253" w:rsidRDefault="00332902" w:rsidP="00332902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Yenilikçi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ders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- video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köprüsü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95995" w:rsidRPr="00295995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Pr="00332902">
        <w:rPr>
          <w:rFonts w:asciiTheme="minorHAnsi" w:hAnsiTheme="minorHAnsi"/>
          <w:sz w:val="22"/>
          <w:szCs w:val="22"/>
          <w:lang w:val="en-US"/>
        </w:rPr>
        <w:t xml:space="preserve"> Bu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yöntem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oturumlarını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yerlerde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birleştirmek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bilgi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bilgileri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paylaşmak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kullanılır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>.</w:t>
      </w:r>
    </w:p>
    <w:p w:rsidR="00332902" w:rsidRPr="00332902" w:rsidRDefault="00332902" w:rsidP="00332902">
      <w:pPr>
        <w:pStyle w:val="Default"/>
        <w:spacing w:before="240" w:line="276" w:lineRule="auto"/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VETriangle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projesinin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üçüncü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fikri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çıktısı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eğiticiler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tarafından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bağlamlara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göre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birleştirilebilen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veya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uyarlanabilen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</w:t>
      </w:r>
      <w:r>
        <w:rPr>
          <w:rFonts w:asciiTheme="minorHAnsi" w:hAnsiTheme="minorHAnsi"/>
          <w:sz w:val="22"/>
          <w:szCs w:val="22"/>
          <w:lang w:val="en-US"/>
        </w:rPr>
        <w:t>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ilginç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örnekler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sağlamıştır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Çıktıdaki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yöntem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çeşitliliği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bireysel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özel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</w:t>
      </w:r>
      <w:r>
        <w:rPr>
          <w:rFonts w:asciiTheme="minorHAnsi" w:hAnsiTheme="minorHAnsi"/>
          <w:sz w:val="22"/>
          <w:szCs w:val="22"/>
          <w:lang w:val="en-US"/>
        </w:rPr>
        <w:t>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grup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diğer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bağlamlarında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kullanılabilen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içermektedir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Çıktının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amacı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eğitici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öğretmenlere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yöntemleri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yeni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fikirler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sunmak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iş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temelli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yaklaşımına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göre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kuramsal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içerikleri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öğretmek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bu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iki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alanı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birbirine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bağlamak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araya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getirmektir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>.</w:t>
      </w:r>
    </w:p>
    <w:p w:rsidR="00332902" w:rsidRPr="00332902" w:rsidRDefault="00332902" w:rsidP="00332902">
      <w:pPr>
        <w:pStyle w:val="Default"/>
        <w:spacing w:before="240" w:line="276" w:lineRule="auto"/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yöntemler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yalnızca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belirli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bağlamda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veya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belirli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bağlaml</w:t>
      </w:r>
      <w:r w:rsidR="006C06C9">
        <w:rPr>
          <w:rFonts w:asciiTheme="minorHAnsi" w:hAnsiTheme="minorHAnsi"/>
          <w:sz w:val="22"/>
          <w:szCs w:val="22"/>
          <w:lang w:val="en-US"/>
        </w:rPr>
        <w:t>arı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meslekler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geçerliyken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diğerleri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bir</w:t>
      </w:r>
      <w:r w:rsidRPr="00332902">
        <w:rPr>
          <w:rFonts w:asciiTheme="minorHAnsi" w:hAnsiTheme="minorHAnsi"/>
          <w:sz w:val="22"/>
          <w:szCs w:val="22"/>
          <w:lang w:val="en-US"/>
        </w:rPr>
        <w:t>çok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C06C9">
        <w:rPr>
          <w:rFonts w:asciiTheme="minorHAnsi" w:hAnsiTheme="minorHAnsi"/>
          <w:sz w:val="22"/>
          <w:szCs w:val="22"/>
          <w:lang w:val="en-US"/>
        </w:rPr>
        <w:t>fakrlı</w:t>
      </w:r>
      <w:proofErr w:type="spellEnd"/>
      <w:r w:rsidR="006C06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ortamında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32902">
        <w:rPr>
          <w:rFonts w:asciiTheme="minorHAnsi" w:hAnsiTheme="minorHAnsi"/>
          <w:sz w:val="22"/>
          <w:szCs w:val="22"/>
          <w:lang w:val="en-US"/>
        </w:rPr>
        <w:t>kullanılabilir</w:t>
      </w:r>
      <w:proofErr w:type="spellEnd"/>
      <w:r w:rsidRPr="00332902">
        <w:rPr>
          <w:rFonts w:asciiTheme="minorHAnsi" w:hAnsiTheme="minorHAnsi"/>
          <w:sz w:val="22"/>
          <w:szCs w:val="22"/>
          <w:lang w:val="en-US"/>
        </w:rPr>
        <w:t>.</w:t>
      </w:r>
    </w:p>
    <w:p w:rsidR="00245253" w:rsidRPr="0077091E" w:rsidRDefault="00245253" w:rsidP="0077091E">
      <w:pPr>
        <w:rPr>
          <w:rFonts w:cs="Ubuntu Light"/>
          <w:color w:val="000000"/>
        </w:rPr>
      </w:pPr>
      <w:bookmarkStart w:id="0" w:name="_GoBack"/>
      <w:bookmarkEnd w:id="0"/>
    </w:p>
    <w:sectPr w:rsidR="00245253" w:rsidRPr="0077091E" w:rsidSect="006A37F9">
      <w:headerReference w:type="default" r:id="rId7"/>
      <w:footerReference w:type="default" r:id="rId8"/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C9" w:rsidRDefault="00287AC9" w:rsidP="00013907">
      <w:pPr>
        <w:spacing w:after="0" w:line="240" w:lineRule="auto"/>
      </w:pPr>
      <w:r>
        <w:separator/>
      </w:r>
    </w:p>
  </w:endnote>
  <w:endnote w:type="continuationSeparator" w:id="0">
    <w:p w:rsidR="00287AC9" w:rsidRDefault="00287AC9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C9" w:rsidRDefault="00287AC9" w:rsidP="006D6F2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C9" w:rsidRDefault="00287AC9" w:rsidP="00013907">
      <w:pPr>
        <w:spacing w:after="0" w:line="240" w:lineRule="auto"/>
      </w:pPr>
      <w:r>
        <w:separator/>
      </w:r>
    </w:p>
  </w:footnote>
  <w:footnote w:type="continuationSeparator" w:id="0">
    <w:p w:rsidR="00287AC9" w:rsidRDefault="00287AC9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C9" w:rsidRDefault="00287AC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1E4A3A3" wp14:editId="3B6652B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0E6"/>
    <w:multiLevelType w:val="hybridMultilevel"/>
    <w:tmpl w:val="F3AA769C"/>
    <w:lvl w:ilvl="0" w:tplc="BB460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247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CCE0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4CD9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A0F7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0488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16F5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3E36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A9F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1182D"/>
    <w:multiLevelType w:val="hybridMultilevel"/>
    <w:tmpl w:val="63C04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6B10"/>
    <w:multiLevelType w:val="hybridMultilevel"/>
    <w:tmpl w:val="370C1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71E5"/>
    <w:multiLevelType w:val="hybridMultilevel"/>
    <w:tmpl w:val="71C2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64"/>
    <w:multiLevelType w:val="hybridMultilevel"/>
    <w:tmpl w:val="A95CA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9D6"/>
    <w:multiLevelType w:val="hybridMultilevel"/>
    <w:tmpl w:val="97A88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1A8ECF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214D"/>
    <w:multiLevelType w:val="hybridMultilevel"/>
    <w:tmpl w:val="9F50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4CFD"/>
    <w:multiLevelType w:val="hybridMultilevel"/>
    <w:tmpl w:val="A95CA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7"/>
    <w:rsid w:val="000016E7"/>
    <w:rsid w:val="00013907"/>
    <w:rsid w:val="00072B8D"/>
    <w:rsid w:val="000A699F"/>
    <w:rsid w:val="000D0BB0"/>
    <w:rsid w:val="001B46F5"/>
    <w:rsid w:val="00217302"/>
    <w:rsid w:val="002224A8"/>
    <w:rsid w:val="00230127"/>
    <w:rsid w:val="00245253"/>
    <w:rsid w:val="00287AC9"/>
    <w:rsid w:val="00295995"/>
    <w:rsid w:val="002E62A6"/>
    <w:rsid w:val="002F7C45"/>
    <w:rsid w:val="00332902"/>
    <w:rsid w:val="00371867"/>
    <w:rsid w:val="00377FC6"/>
    <w:rsid w:val="003B0534"/>
    <w:rsid w:val="003F13E6"/>
    <w:rsid w:val="00442B43"/>
    <w:rsid w:val="00473561"/>
    <w:rsid w:val="005D585E"/>
    <w:rsid w:val="006139C9"/>
    <w:rsid w:val="006307AC"/>
    <w:rsid w:val="00643DBC"/>
    <w:rsid w:val="006A37F9"/>
    <w:rsid w:val="006C06C9"/>
    <w:rsid w:val="006D6F20"/>
    <w:rsid w:val="006E0E28"/>
    <w:rsid w:val="0077091E"/>
    <w:rsid w:val="007919B7"/>
    <w:rsid w:val="008842E5"/>
    <w:rsid w:val="00895AA8"/>
    <w:rsid w:val="009739AA"/>
    <w:rsid w:val="009A3B76"/>
    <w:rsid w:val="00A26D57"/>
    <w:rsid w:val="00A30B3E"/>
    <w:rsid w:val="00A61E25"/>
    <w:rsid w:val="00A86399"/>
    <w:rsid w:val="00AD7E56"/>
    <w:rsid w:val="00C30859"/>
    <w:rsid w:val="00C51340"/>
    <w:rsid w:val="00C7024E"/>
    <w:rsid w:val="00C71554"/>
    <w:rsid w:val="00CB5005"/>
    <w:rsid w:val="00D403B6"/>
    <w:rsid w:val="00EC5026"/>
    <w:rsid w:val="00F114EF"/>
    <w:rsid w:val="00F971F2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8894175-438B-4D64-AE64-5256E77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907"/>
  </w:style>
  <w:style w:type="paragraph" w:styleId="Altbilgi">
    <w:name w:val="footer"/>
    <w:basedOn w:val="Normal"/>
    <w:link w:val="Al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D585E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802">
          <w:marLeft w:val="72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Polska Agencja Rozwoju Przedsiębiorczości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Kocaeli Milli Eğitim Müdürlüğü PEK - Projeler Ekibi</cp:lastModifiedBy>
  <cp:revision>17</cp:revision>
  <dcterms:created xsi:type="dcterms:W3CDTF">2017-12-18T08:58:00Z</dcterms:created>
  <dcterms:modified xsi:type="dcterms:W3CDTF">2018-01-11T09:06:00Z</dcterms:modified>
</cp:coreProperties>
</file>